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0" w:rsidRPr="00094920" w:rsidRDefault="00DA0B53" w:rsidP="00DA0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</w:rPr>
        <w:drawing>
          <wp:inline distT="0" distB="0" distL="0" distR="0">
            <wp:extent cx="6600825" cy="9829800"/>
            <wp:effectExtent l="19050" t="0" r="9525" b="0"/>
            <wp:docPr id="1" name="Рисунок 1" descr="C:\Users\1\Desktop\программа развития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развития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82" cy="98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96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                       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Паспорт программы развития</w:t>
      </w:r>
    </w:p>
    <w:tbl>
      <w:tblPr>
        <w:tblW w:w="11483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9"/>
        <w:gridCol w:w="7724"/>
      </w:tblGrid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муниципального бюджетного дошкольного образовательного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реждения «детский сад  23» </w:t>
            </w:r>
            <w:r w:rsidR="00C8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2019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Урдуханова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Б.Х.ст.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 МБДОУ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база для разработки программы развития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 в Российской Федерации»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модернизации российского образования.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МБДОУ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C868B8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 – организационный этап</w:t>
            </w:r>
          </w:p>
          <w:p w:rsidR="00094920" w:rsidRPr="00094920" w:rsidRDefault="00C868B8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г.г.- внедренческий этап</w:t>
            </w:r>
          </w:p>
          <w:p w:rsidR="00094920" w:rsidRPr="00094920" w:rsidRDefault="00C868B8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-2022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г.г.- заключительный этап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316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единой  образовательной среды, обеспечивающей </w:t>
            </w:r>
          </w:p>
          <w:p w:rsidR="004E2316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дошкольного образования, успешную адаптацию 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школе выпускников детского сада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педагогического потенциала ДОУ;</w:t>
            </w:r>
          </w:p>
          <w:p w:rsidR="004E2316" w:rsidRDefault="00094920" w:rsidP="00094920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позиции партнерства между детским садом</w:t>
            </w:r>
          </w:p>
          <w:p w:rsidR="00094920" w:rsidRPr="00094920" w:rsidRDefault="00094920" w:rsidP="00094920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родителями;</w:t>
            </w:r>
          </w:p>
          <w:p w:rsidR="00094920" w:rsidRPr="00094920" w:rsidRDefault="00094920" w:rsidP="00094920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дошкольников;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 – технической базы МБДОУ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316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программы обеспечивается за счет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2316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финансирования: бюджетные и внебюджетные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(спонсорские средства, добровольные пожертвования).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компетенции педагогов;</w:t>
            </w:r>
          </w:p>
          <w:p w:rsidR="004E2316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развивающей среды и материально-технической базы</w:t>
            </w:r>
          </w:p>
          <w:p w:rsidR="004E2316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 в соответствии с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 образовательной программы ДОУ;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творческих достижений всех субъектов образовательного процесса, овладение комплексом технических навыков и умений,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необходимых для их реализации.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готовности воспитанников к обучению в школе.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включение родителей в образовательный процесс</w:t>
            </w:r>
          </w:p>
          <w:p w:rsidR="004E2316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привлекательного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глазах всех 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образовательного процесса имиджа ДОУ</w:t>
            </w: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принята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утверждена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4E2316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 корректировка программы осуществляется педагогическим Советом МБДОУ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ербента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программы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развития предназначена для определения перспективных направлений развития образовательного  учреждения на основе анализа  раб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 МБДОУ </w:t>
      </w:r>
      <w:proofErr w:type="spellStart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№23 за </w:t>
      </w:r>
      <w:proofErr w:type="spellStart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Start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proofErr w:type="spellEnd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отражены тенденции изменений, 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л. Аналитический.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Информационная справка о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Проблемный анализ воспитательно-образовательного процесса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л. Концептуально-прогностическая часть.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1)Концепция программы развития.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Стратегия развития ДОУ.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3) Этапы и содержание работы.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л. Параметры оценки результативности реализации программы развития.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8104"/>
        <w:gridCol w:w="1228"/>
      </w:tblGrid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л. Аналитический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 о ДОУ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анализ воспитательно-образовательного процесса ДОУ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внутренней среды ДОУ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образовательного процесса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здоровья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кадрового состава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управляющей системы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финансово-экономических ресурсов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внешней среды ДОУ: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программы развития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94920" w:rsidRPr="00094920" w:rsidTr="000949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л.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Концептуально-прогностическая часть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ДОУ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и содержание работы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94920" w:rsidRPr="00094920" w:rsidTr="00094920"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л.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Параметры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результативности реализации программы развития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proofErr w:type="spell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л. Аналитический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1)Информационная справка о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й сад №23»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дошкольным учреждением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proofErr w:type="spellEnd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функционирует</w:t>
      </w:r>
      <w:proofErr w:type="gramEnd"/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1996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 является</w:t>
      </w:r>
      <w:r w:rsidR="0066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2723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«город Дербент»</w:t>
      </w:r>
    </w:p>
    <w:p w:rsidR="00094920" w:rsidRPr="00094920" w:rsidRDefault="0027238E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№23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законом Российской Федерации «Об образовании в Российской Федерации», договором между учредителем и учреждением, Уставом учреждения.</w:t>
      </w:r>
    </w:p>
    <w:p w:rsid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238E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: 3686000, г</w:t>
      </w:r>
      <w:proofErr w:type="gramStart"/>
      <w:r w:rsidR="0027238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27238E">
        <w:rPr>
          <w:rFonts w:ascii="Times New Roman" w:eastAsia="Times New Roman" w:hAnsi="Times New Roman" w:cs="Times New Roman"/>
          <w:color w:val="000000"/>
          <w:sz w:val="24"/>
          <w:szCs w:val="24"/>
        </w:rPr>
        <w:t>ербент, ул.Буйнакского, 55</w:t>
      </w:r>
    </w:p>
    <w:p w:rsidR="0027238E" w:rsidRDefault="0027238E" w:rsidP="000949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89280579555</w:t>
      </w:r>
    </w:p>
    <w:p w:rsidR="0027238E" w:rsidRPr="00815987" w:rsidRDefault="0027238E" w:rsidP="000949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-mail:mbdou23sad@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815987" w:rsidRP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159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оказывает услуги по воспитанию и обучению детей дошкольного возраста, реализует основную образовательную программу в соответствии с Федеральным государственным образовательным стандартом дошкольного образования, с учётом особенностей психофизического развития и возможностей детей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функциониров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МБДОУ </w:t>
      </w:r>
      <w:proofErr w:type="spellStart"/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</w:t>
      </w:r>
      <w:r w:rsidR="00815987" w:rsidRP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№23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пять дней в неделю (понедельник – пятница) с 7.00 до 19.00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Выходные: суббота, воскресенье и праздничные дни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детского сада 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учреждение находится в черте города, окружено жилыми домами. Поблизости </w:t>
      </w:r>
      <w:proofErr w:type="gramStart"/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 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реализацией задач по оздоровлению в детском саду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функционируют медицинский кабинет, изолятор, музыкальный зал.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дошко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учреждении функционируют 11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из них-2 группы ран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возраста, 9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дошкольные группы.</w:t>
      </w:r>
    </w:p>
    <w:p w:rsidR="00094920" w:rsidRPr="00094920" w:rsidRDefault="00815987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детей 251 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детей в основном постоянный, детский сад укомплектован детьми полностью.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условием высокой результативности учебно-воспитательного процесса является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</w:t>
      </w:r>
      <w:r w:rsidR="00815987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дагогический коллектив входят 24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воспитателей, 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2 музыкальных руководителя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педагог-психолог, логопед, 2 физ</w:t>
      </w:r>
      <w:proofErr w:type="gram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нструктора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воспитатель.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педаго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гическими кадрами составляет 95%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Высшее пе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дагогическое образование имеют 14 человек- 45%,(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 учит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педагогическом институте 2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proofErr w:type="gramEnd"/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кв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алификационную категорию имеют 8 -25,8% человек 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педагоги систематически повышают свой профессиональный уровень, участвуют в работе педагогических советов, а также - районных методических объединений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 учреждение реализует отечественную педагогическую систему, ведет образовательную политику в соответствии с законодательными и нормативными актами: Законом РФ “Об образовании в Российской Федерации”, “Типовым положением о дошкольном обр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азовательном учреждении”. С 2015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ДОУ ведёт работу по Основной общеобразовательной программе дошкольного образования МБДО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№23 «От рождения до школы» под ред. </w:t>
      </w:r>
      <w:proofErr w:type="spell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Проблемный анализ воспитательно-образовательного процесса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внутренней среды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Материально-техническая база.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Неотъемлемой частью работы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является развитие и укрепление материальной базы. Материально – техническая база учреждения включает в себя здание общей площадью 1206,2 м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2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6 групповых помещений. В групповых ячейках имеются раздевальные, игровые, спальни, моечные, туалетные комнаты.    Групповые комнаты и спальные комнаты отделены друг от друга. Каждая группа имеет свой вход и запасной выход.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группы имеется своя озеленённая прогулочная площадка с теневыми навесами. На площадках есть необходимое оборудование, созданы условия для самостоятельной двигательной деятельности детей, разбиты цветники и клумбы, растут разнообразные деревья и кустарники.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 кабинеты: медицинский, изолятор, методический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proofErr w:type="gram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логопедом и психологом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музыкального руководителя, заведующего хозяйством, прачечная. Имеется музыкальный зал, совмещённый 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>с физкультурным,</w:t>
      </w:r>
      <w:proofErr w:type="gramStart"/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 – техническая база учреждения постоянно совершенствуется и модернизируется. Ежегодно проводится косметический</w:t>
      </w:r>
      <w:r w:rsidR="00A2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групп.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Для обеспечения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образовательного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в детском саду имеется необходимая мебель, твёрдый и мягкий инвентарь, методический материал, дидактические пособия, в том числе: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фортепиано</w:t>
      </w:r>
    </w:p>
    <w:p w:rsidR="00094920" w:rsidRPr="00094920" w:rsidRDefault="00657F13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магнитофоны;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телевизор; -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Но из-за недостаточного финансирования существует необходимость замены старой детской мебели (детских кроваток), обновления мягкого инвентаря. В группах недостаточно игрушек, многие дидактические пособия готовятся педагогами собственноручно из-за нехватки средств. Также требуется замена оконных рам и декоративный ремонт фасада здания.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  <w:r w:rsidRPr="00094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СанПиН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); 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Возможность пополнения материально-технической базы и развивающей предметно-пространственной среды за счет добровольных пожертвований юридических и физических лиц, а также за счёт субвенций в рамках реализации ФГОС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29" w:firstLine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образовательного процесса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right="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качества образовательной работы с детьми способствует рационально организованная в группах развивающая предметно-пространственная</w:t>
      </w:r>
      <w:r w:rsidRPr="0009492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и продолжительность занятий соответствуют требованиям 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 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в ДОУ дифференцируется по следующим направлениям развития: здоровье и физическое развитие, познавательно-речевое развитие, социально-личностное развитие,  художественно-эстетическое развитие и реализуется в различных формах организации педагогического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образовательная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детьми проводится в системе. Каждый раздел программы прорабатывается не только на специально организованных занятиях, но и в совместной  и свободной деятельности.  Большая часть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обучающе-развивающей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проходит в совместной деятельности.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Педагогический коллектив  понимает значение игровой деятельности в жизни дошкольников и уделяет пристальное внимание её развитию.  В группе имеются специально оборудованные для сюжетно – ролевой игры уголки, свернутые сюжетно - ролевые игры, театральные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деятельности является проектирование, которое постепенно осваивается  педагогами и является основной формой работы в летний период.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Наилучшие результаты приносит деятельность коллектива учреждения по направлениям: художественно-эстетическое развитие, познавательное, социально-личностное.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педагогами и специалистами ДОУ проводится диагностика уровня усвоения программы по всем направлениям и диагностика становления и развития у детей ключевых   компетентностей, на основе анализа которых оценивается результативность работы педагогов и строится воспитательно-образовательный процесс.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   В общении воспитателей с детьми  превалирует личностно-ориентированное  взаимодействие. Особое внимание в работе с детьми уделяется формированию положительной самооценки и развитию индивидуальности детей. Для этого использовались  как групповые, так и индивидуальные формы работы.</w:t>
      </w:r>
    </w:p>
    <w:p w:rsidR="00094920" w:rsidRPr="00094920" w:rsidRDefault="00657F13" w:rsidP="00094920">
      <w:pPr>
        <w:shd w:val="clear" w:color="auto" w:fill="FFFFFF"/>
        <w:spacing w:before="100" w:beforeAutospacing="1" w:after="100" w:afterAutospacing="1" w:line="240" w:lineRule="auto"/>
        <w:ind w:firstLine="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№23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организована кружковая работа с учётом интересов и способностей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желания родителей: «Юный актер».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воспитанникам ДОУ оказываются только бесплатные дополнительные услуги.</w:t>
      </w:r>
      <w:r w:rsidR="00094920"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необходимое нормативно-правовое обеспечение, подготовлено методико-дидактическое обеспечение, выстроена соответствующая развивающая предметно-пространственная среда.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педагогический коллектив дают хорошую оценку работе детского сада в режиме развития (по итогам ежегодного Мониторинга удовлетворённости образовательным процессом). Успехи детского сада отмечены грамотами и дипломами. Педагоги ДОУ активно участвуют и, как правило, занимают призовые места в районных и республиканских конкурсах методических разработок.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неготовность педагогов к работе в инновационном режиме, в условиях высокой информатизации образовательной среды;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недостаточная готовность и включенность педагогов в управление качеством образования детей;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недостаточно организовано взаимодействие всех специалистов ДОУ;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Совершенствование Образовательной программы дошкольного образования МБДОУ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/с 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№23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Включение в практику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работы новых форм взаимодействия участников образовательного процесса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Скоординировнность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деятельности всех специалистов детского сада, родителей, воспитанников и социума в вопросах повышения качества образовательных услуг;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по преемственности дошкольного и начального школьного образования;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Осуществление планирования образовательного процесса с учётом целевых ориентиров дошкольного образования;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подготовка педагогических кадров к работе в условиях высокой информатизации образовательной среды,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Подбор диагностических методик для осуществления анализа реализации Образовательной программы дошкольного образования МБДОУ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/с 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№23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Последствия нестабильной экономической ситуации в стране, отсутствие финансовых средств в местном бюджете могут негативно сказаться на кадровом педагогическом составе учреждения: возможна вероятность сокращения квалифицированных специалистов,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связи с низкой обеспеченностью и платежеспособностью населения может произойти снижение потребности в учреждениях дошкольного образования из-за увеличения родительской платы.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состояния здоровья, физического состояния воспитанников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- важнейшая предпосылка правильного формирования характера, развития инициативы, сильной воли, дарований, природных способностей. Педагоги на первый план выдвигают задачи укрепления здоровья дошкольников и формирования у них ориентации на здоровый образ жизни.    При построении образовательного процесса педагоги учитывают индивидуальные особенности каждого ребенка, уровень двигательной активности, анализ здоровья детей.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утренняя и после сна, дыхательная, пальчиковая, закаливающие и оздоровительные процедуры). Во всех группах регулярно проводятся занятия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наблюдается снижение уровня здоровья среди воспитанников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поступающих в детский сад;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относительно высокая заболеваемость детей до 3-х лет вследствие предрасположенности к простудным заболеваниям; недостаточное количество спортивного оборудования, отсутствие физкультурного зала и инструктора по физической культуре,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рост числа родителей воспитанников с низким уровнем культуры здоровья, проявляющих инертность в ведении здорового образа жизни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введение в штат сотрудников инструктора по физической культуре; использование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здоровьесберегающих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технологий, работа по программе «Здоровье»; и, как итог, снижение заболеваемости детей;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принять меры по обеспечению нормального температурного режима в музыкальном зале, в двух группах ДОУ, утеплить помещение запасного выхода из подготовительной группы, для чего необходимо дополнительное финансирование.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невозможность оборудования физкультурного зала из-за отсутствия помещения, невозможность введения в штат сотрудников инструктора по физической культуре.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управляющей системы.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учреждением осуществляется в соответствии с Уставом МБДО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/с №23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Высшим органом самоуправления является Общее собрание трудового коллектива. Коллегиальными органами управления являются: педагогический Совет, родительский комитет. Их деятельность регламентирована Уставом детского сада.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Постоянно действующим руководящим органом для обсуждения основных направлений образовательного процесса является педагогический Совет, который проходит в соответствии с утвержденным годовым планом работы.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Неготовность коллектива к активному участию в управленческой деятельности, инертность перед новыми активными формами работы.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Низкая активность родительского комитета.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Несовершенство нормативно-правового сопровождения и ресурсного обеспечени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пакета методико-дидактических и диагностических материалов, подготовленность педагогических кадров, наличие соответствующей предметно-развивающей среды).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 Таким образом, в детском саду создана традиционная система управления коллективом с преобладанием административных методов, которые способствуют стабильному функционированию учреждения, но не развивают творческую активность сотрудников ДОУ. Следовательно,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Перспективы развития: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Дальнейшее перестроение системы управления–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едполагает организацию и включение в структуру управления ДОУ мобильных объединений педагогов учреждения, родителей воспитанников. Расширение полномочий государственно-общественных форм управления, через стабильное функционирование в ДОУ Совета Учреждения МБДОУ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/с 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№23.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Анализ финансово-экономических ресурсов выявил следующее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складывается из бюджетных и внебюджетных средств.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 нормативное финансирование осуществляется через централизованную бухгалтерию отдела о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proofErr w:type="gramStart"/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Главным источником финанси</w:t>
      </w:r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является городской бюджет г</w:t>
      </w:r>
      <w:proofErr w:type="gramStart"/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657F13">
        <w:rPr>
          <w:rFonts w:ascii="Times New Roman" w:eastAsia="Times New Roman" w:hAnsi="Times New Roman" w:cs="Times New Roman"/>
          <w:color w:val="000000"/>
          <w:sz w:val="24"/>
          <w:szCs w:val="24"/>
        </w:rPr>
        <w:t>ербента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, большая часть средств которого идёт на выплату заработной платы, оплату коммунальных услуг, налоги.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Внебюджетные средства – это родительская плата за присмотр и уход за детьми в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Снижение бюджетного финансирования. Расход бюджета – только на выплату коммунальных услуг, заработную плату и питание.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Увеличение доли финансирования дошкольного учреждения за счет средств субвенции на реализацию ФГОС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Нестабильность финансирования учреждения.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внешней среды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создания  данной Программы развития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желающих 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proofErr w:type="spell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л. Концептуально-прогностическая часть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 программы развития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Концепция программы развития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введение новых федеральных государственных образовательных стандартов дошкольного образования.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Ключевой идеей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концепции рассматривается как поэтапный процесс решения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приоритетных задач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Обеспечить успешный переход всеми субъектами образовательного процесса на освоение ФГОС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Обеспечить постоянный рост профессиональной компетенции педагогов, готовность педагогов к работе в инновационном режиме.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Актуализировать позиции партнёрства между детским садом, родителями и социальным окружением.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Совершенствовать систему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учреждения с учётом индивидуальных особенностей воспитанников.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Привести в соответствие с требованиями пространственную предметно-развивающую среду.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Обеспечить инновационный характер образовательного процесса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 развития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исходили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проведённого анализа деятельности ДОУ.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 цель: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  образовательной среды, обеспечивающей качество дошкольного образования, успешную адаптацию к школе выпускников детского сада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Миссия ДОУ: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увидеть своё образовательное учреждение как открытое информационное образовательное пространство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созданы условия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личностного роста всех субъектов образовательного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(модель) ВЫПУСКНИКА.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целевые ориентиры) ребенка на этапе завершения образования. Она является ориентиром для создания образа выпускника.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ДОУ сможет овладеть следующими компетенциями, к которым относятся: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здорового образа жизни.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 тем самым достигнут высокий уровень физической подготовленности, сформирована потребность в физическом совершенствовании.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патриотизма и гражданственности.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овладеет знаниями о малой и большой Родине, о русской национальной культуре, научится ответственно относиться к тому, что его окружает.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проектного мышления.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правового сознания.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готовности к выбору.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Предпосылки к постоянному обучению в течение всей жизни.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 педагога ДОУ.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характеристики педагога детского сада: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 образование;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коммуникабельность;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организаторские способности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способности (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4920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рефлексия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949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Открытость.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949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Здоровый образ жизни.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нашего ДОУ является носителем здорового образа жизни.</w:t>
      </w:r>
      <w:r w:rsidRPr="000949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Проектное мышление.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Инновационность</w:t>
      </w:r>
      <w:proofErr w:type="spellEnd"/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мобильность.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949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Гражданственность и толерантность.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9492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94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Правосознание.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обладает необходимыми правовыми знаниями, является носителем правового сознания.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Методологической основой разработки концепции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Основные положения Концепции дошкольного воспитания (авторы В.В.Давыдова, В.А.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,1989г) о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дошкольного детства, о движущих силах развития личности ребёнка.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2.​ Идеи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социальной ситуации развития: взрослый для ребёнка не просто условие личностного развития, а один из непосредственных участников этого процесса, его субъект.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3.​ Идеи личностно-ориентированного подхода: содействие становлению и развитию личности ребёнка; следованию принципу «Не рядом и не над, а вместе!»; не «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запрограммированность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», а динамичное проектирование личности, понимание, признание и принятие ребёнка.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4.​ Идея дифференцированного подхода: позволяет осуществлять индивидуальный подход к ребёнку по уровню развития, состоянию здоровья, возрастным особенностям, интересам, половому признаку.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организация образовательного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Главное в содержании и организации образовательного процесса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первый план выдвигается идея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детства, необходимости полноценного его проживания. Установка на «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подразумевает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знаний не является самоцелью, а должно подчиняться логике развития способностей ребёнка. Поэтому основным способом дошкольного обучения должна быть постановка перед детьми системы последовательно усложняющихся задач, которые требуют использования и самостоятельного поиска средств и способов решения.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для реализации программы развития дошкольное учреждение будет работать по Образовательной программе дошкольного образования, разработанной на основе примерной образовательной программы дошкольного образования.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управления ДОУ.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пересмотра структуры управления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с переходом ДОУ в новый режим развития. </w:t>
      </w: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управления переходит от традиционного, характеризующегося единоначалием и неразвитостью горизонтальных связей, к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соуправлению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(родители, воспитатели, дети формально участвуют в управлении, принятии непринципиальных решений) и самоуправлению, когда родители, воспитатели и дети являются полноправными участниками управления, принимают решения по принципиальным вопросам).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новых организационных структур в управленческой схеме являются творческие группы, ответственные за внедрение проектов. Формами самоуправления являются: общее собрание трудового коллектива, педагогический совет, Совет Учреждения, родительский комитет.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ПРОГРАММЫ.</w:t>
      </w:r>
    </w:p>
    <w:p w:rsidR="00094920" w:rsidRPr="00094920" w:rsidRDefault="000302EC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2019-2020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г.г. – организационный этап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нового педагогического мышления коллектива; - Создание и систематизация пакета документов, регулирующих работу ДОУ - Подбор материалов для реализации проектов; - Создание творческих групп по реализации Программы развития.</w:t>
      </w:r>
    </w:p>
    <w:p w:rsidR="00094920" w:rsidRPr="00094920" w:rsidRDefault="000302EC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г.г.- внедренческий этап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социально – психологических условий  проведения  образовательной деятельности.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необходимых ресурсов для основного этапа реализации Программы. 3. Реализация проектов Программы развития ДОУ; 4. Осуществление промежуточного контроля, экспертиза реализации проектов</w:t>
      </w:r>
      <w:r w:rsidRPr="00094920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094920" w:rsidRPr="00094920" w:rsidRDefault="000302EC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 w:rsidR="00094920"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г.г.- заключительный этап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работы ДОУ по реализации Программы развития. 2. Оформление и трансляция опыта работы.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2340"/>
        <w:gridCol w:w="3600"/>
        <w:gridCol w:w="3423"/>
      </w:tblGrid>
      <w:tr w:rsidR="00094920" w:rsidRPr="00094920" w:rsidTr="000949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Механизм реализации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94920" w:rsidRPr="00094920" w:rsidTr="000949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педагогического потенциала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«Активный педагог»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творческой активности педагогов.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передового опыта по использованию инновационных технологий.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Призовые места в конкурсах педагогического мастерства.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Сформированная мотивация на инновационную деятельность</w:t>
            </w:r>
          </w:p>
        </w:tc>
      </w:tr>
      <w:tr w:rsidR="00094920" w:rsidRPr="00094920" w:rsidTr="000949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позиции партнерства между детским садом, родителями и социумом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«Партнеры»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системы мероприятий, направленных на активное взаимодействие педагогов и родителей по вопросам развития воспитанников.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вовлечение родителей в образовательную деятельность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посредством создания образовательных проектов совместно с семьей.</w:t>
            </w:r>
          </w:p>
        </w:tc>
      </w:tr>
      <w:tr w:rsidR="00094920" w:rsidRPr="00094920" w:rsidTr="000949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дошкольников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«Здоровый дошколенок»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системы мероприятий, обеспечивающих получение образования совместно с укрепляющими здоровье мероприятиями.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жизнедеятельности благоприятных для развития и повышения уровня здоровья детей.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 детей. Воспитание привычки к здоровому образу жизни</w:t>
            </w:r>
          </w:p>
        </w:tc>
      </w:tr>
      <w:tr w:rsidR="00094920" w:rsidRPr="00094920" w:rsidTr="000949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 – технической базы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рабочем состоянии материально-технических ресурсов; управление имуществом учреждения.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соответствующих санитарным правилам и нормативам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 Проект «Активный педагог»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недостаточно высокий уровень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 Развитие педагогического потенциала. Повышение профессиональной компетентности педагогов.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1)Повысить уровень готовности педагогов к работе в инновационном режиме.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2) Повысить уровень квалификации педагогов по приоритетным направлениям развития дошкольного образования.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3). Обеспечить внедрение в образовательный процесс инновационных педагогических технологий.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 приёмов, способов, методов, система формирования у воспитанников умений, навыков и компетентностей.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эффект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образовательного процесса.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71"/>
        <w:gridCol w:w="3249"/>
        <w:gridCol w:w="1607"/>
        <w:gridCol w:w="2232"/>
        <w:gridCol w:w="2292"/>
      </w:tblGrid>
      <w:tr w:rsidR="00094920" w:rsidRPr="00094920" w:rsidTr="00094920">
        <w:tc>
          <w:tcPr>
            <w:tcW w:w="4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094920" w:rsidRPr="00094920" w:rsidTr="0009492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94920" w:rsidRPr="00094920" w:rsidTr="00094920">
        <w:tc>
          <w:tcPr>
            <w:tcW w:w="9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 - Организационный -2019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94920" w:rsidRPr="00094920" w:rsidTr="00094920"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групп по реализации проектов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01.03.2018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мероприятий образовательной деятельности с целью оценки уровня владения педагогами современными педагогическими технологиями.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291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</w:t>
            </w:r>
          </w:p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9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Внедренческий -2020-2021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повышения квалификации педагогов и специалистов МБДОУ по приоритетным направлениям развития дошкольного образования.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педагогов, прошедших курсовую подготовку в трансляции полученных знаний среди педагогов ДОУ.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практических семинаров по внедрению современных педагогических технологий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семинарах-практикумах, круглых столах, организованных отделом образования и молодежной политики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МБДОУ в районных методических объединениях воспитателей и специалистов в области дошкольного образования по вопросам ФГОС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291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конкурсах педагогического мастерства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291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МБДОУ семинаров-практикумов, круглых столов по темам годовых задач.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291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планирования по образовательным областям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педагогами планов по самообразованию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302EC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94920" w:rsidRPr="00094920" w:rsidTr="00094920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сроков реализации проекта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94920" w:rsidRPr="00094920" w:rsidTr="00094920">
        <w:tc>
          <w:tcPr>
            <w:tcW w:w="9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эта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Заключительный-2020-2021 годы</w:t>
            </w:r>
          </w:p>
        </w:tc>
      </w:tr>
      <w:tr w:rsidR="00094920" w:rsidRPr="00094920" w:rsidTr="00094920"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94920" w:rsidRPr="00094920" w:rsidTr="00094920"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94920" w:rsidRPr="00094920" w:rsidTr="00094920"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Проект «Партнеры»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Недостаточная готовность и включенность родителей в управление качеством образования детей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Актуализация позиции партнерства между детским садом, родителями и социальным окружением. Создание системы консультирования для родителей.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1.Вовлекать родителей в построение образовательного процесса, посредством постоянного их информирования.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актуализации позиции партнерства между участниками образовательного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Найти формы эффективного взаимодействия МБДОУ с социальными партнерами по вопросам воспитания;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Формировать положительный имидж, как образовательного учреждения, так и социального партнера.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рубрики на сайте ДОУ для родителей. Система взаимодействия с организациями.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эффект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Информированность о качестве взаимодействия с семьей.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компетентности родителей.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взаимовыгодного социального партнерства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3440"/>
        <w:gridCol w:w="1596"/>
        <w:gridCol w:w="2233"/>
        <w:gridCol w:w="2108"/>
      </w:tblGrid>
      <w:tr w:rsidR="00094920" w:rsidRPr="00094920" w:rsidTr="00094920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094920" w:rsidRPr="00094920" w:rsidTr="000949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94920" w:rsidRPr="00094920" w:rsidTr="00094920">
        <w:tc>
          <w:tcPr>
            <w:tcW w:w="9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A8496A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 - Организационный -2019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94920" w:rsidRPr="00094920" w:rsidTr="00094920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информационных разделов для родителей на сайте ДОУ по направлениям деятельности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До 1.09.201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Воспитатели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взаимодействия педагогов, родителей по направлениям развития воспитанников.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894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9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A8496A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эта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Внедренческий -2020-2021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консультирования по вопросам воспитания и развития.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групповые собрания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папок-передвижек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активных форм работы с семьей (мастер - классы, круглые столы, семинары-практикумы, консультации).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2020-2021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Музыкальные руководители.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продуктивного общения детей и родителей на основе общего дела: семейные праздники, досуги, совместная проектная деятельность.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школу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совместные праздники, посещение школьных мероприятий, выставок.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94920" w:rsidRPr="00094920" w:rsidTr="00094920">
        <w:trPr>
          <w:trHeight w:val="1021"/>
        </w:trPr>
        <w:tc>
          <w:tcPr>
            <w:tcW w:w="9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30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эта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Заключительный 202</w:t>
            </w:r>
            <w:r w:rsidR="00030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94920" w:rsidRPr="00094920" w:rsidTr="00094920">
        <w:trPr>
          <w:trHeight w:val="1021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Проект «Здоровый дошколенок»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ориентированы в системе </w:t>
      </w:r>
      <w:proofErr w:type="spellStart"/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оздоровительной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но недостаточно владеют технологиями по с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охранению и укреплению здоровья детей, формированию у них культуры здорового образа жизни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Создание системы работы по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1.Разработать механизм индивидуально-дифференцированного подхода к детям при организации физкультурно-оздоровительного комплекса мероприятий.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 детей привычки к здоровому образу жизни.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состояния здоровья детей, способствующее повышению качества их образования.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эффект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мотивов и ценностей здорового образа жизни у каждого ребенка.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528"/>
        <w:gridCol w:w="1705"/>
        <w:gridCol w:w="2235"/>
        <w:gridCol w:w="2108"/>
      </w:tblGrid>
      <w:tr w:rsidR="00094920" w:rsidRPr="00094920" w:rsidTr="00094920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094920" w:rsidRPr="00094920" w:rsidTr="000949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94920" w:rsidRPr="00094920" w:rsidTr="00094920">
        <w:tc>
          <w:tcPr>
            <w:tcW w:w="10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 - Организационный -2018год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плана и режима оздоровительной работы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банка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для использования в ДОУ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комплекса оздоровительных и профилактических мероприятий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30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10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Внедренческий -2020-2021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диагностика и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оздоровительной работы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(сентябрь, апрель)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4920" w:rsidRPr="00094920" w:rsidRDefault="00C868B8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комплекса оздоровительных и профилактических мероприятий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методического обеспечения реализации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в соответствии с ФГОС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30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01.01.20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 ДОУ мастер-классов по внедрению опыта работы с использованием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«Здоровый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ребёнок»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трансляции опыта семейного воспитания по теме «Физическое развитие и здоровье»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 комплекса профилактических и оздоровительных мероприятий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01.06.20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введение системы занятий на тему: «Беседа о здоровье», в целях воспитания осознанного отношения к своему здоровью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 202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здоровья детей и определения их функциональных возможностей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01.06.20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медсестра от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</w:tr>
      <w:tr w:rsidR="00094920" w:rsidRPr="00094920" w:rsidTr="00094920">
        <w:tc>
          <w:tcPr>
            <w:tcW w:w="10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эта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п-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Заключительный-2021 год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опыта работы по сохранению и укреплению здоровья воспитанников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ст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оспитатель,</w:t>
            </w:r>
          </w:p>
        </w:tc>
      </w:tr>
      <w:tr w:rsidR="00094920" w:rsidRPr="00094920" w:rsidTr="0009492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01.09.2022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Проект по развитию и укреплению материально-технической базы ДОУ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Проблема: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бюджетного финансирования на косметический ремонт, что требует приведения в соответствие с требованиями государственных образовательных стандартов, социальных норм и нормативов.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материально – технической базы. Совершенствование системы управления </w:t>
      </w:r>
      <w:proofErr w:type="spell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ресурсообеспечивающей</w:t>
      </w:r>
      <w:proofErr w:type="spell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деятельностью: поддержание в рабочем состоянии материально-технических ресурсов; управление имуществом учреждения.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1.Обеспечить охрану жизни и здоровья участников образовательного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2.Привести помещения в соответствие санитарно-гигиеническим нормам и требованиям безопасности.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3.Обеспечить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4.Пополнение материальной базы групп необходимым оборудованием, техническими средствами, дидактическим и игровым материалом по всем разделам образовательной программы.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Благоустроенные</w:t>
      </w:r>
      <w:proofErr w:type="gramEnd"/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 и территория. Создание развивающей предметно-пространственной среды в соответствии с федеральными государственными образовательными стандартами дошкольного образования.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эффект: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безопасных условий для жизни и здоровья участников образовательного процесса.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534"/>
        <w:gridCol w:w="1493"/>
        <w:gridCol w:w="2660"/>
        <w:gridCol w:w="1561"/>
      </w:tblGrid>
      <w:tr w:rsidR="00094920" w:rsidRPr="00094920" w:rsidTr="00094920"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их реализации</w:t>
            </w:r>
          </w:p>
        </w:tc>
      </w:tr>
      <w:tr w:rsidR="00094920" w:rsidRPr="00094920" w:rsidTr="000949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94920" w:rsidRPr="00094920" w:rsidTr="00094920"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335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  фасада здания ДОУ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бюджета. Внебюджетные средства.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бюджета. Внебюджетные средства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недостающего спортивного инвентаря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субвенции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rPr>
          <w:trHeight w:val="1767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оснащения методического кабинета в соответствии с ФГОС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30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субвенции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дидактического и игрового материала для оснащения развивающей предметно-пространственной среды в соответствии с ФГОС.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субвенции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94920" w:rsidRPr="00094920" w:rsidTr="00094920"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094920" w:rsidRPr="00094920" w:rsidRDefault="00094920" w:rsidP="00094920">
      <w:pPr>
        <w:shd w:val="clear" w:color="auto" w:fill="FFFFFF"/>
        <w:spacing w:before="99" w:after="99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раздел. Оценка результативности реализации программы развития</w:t>
      </w:r>
    </w:p>
    <w:p w:rsidR="00094920" w:rsidRPr="00094920" w:rsidRDefault="00094920" w:rsidP="00094920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Параметры </w:t>
      </w:r>
      <w:proofErr w:type="gramStart"/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результативности реализации программы развития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3587"/>
        <w:gridCol w:w="1076"/>
        <w:gridCol w:w="991"/>
        <w:gridCol w:w="1133"/>
        <w:gridCol w:w="1136"/>
      </w:tblGrid>
      <w:tr w:rsidR="00094920" w:rsidRPr="00094920" w:rsidTr="00094920"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 и показатели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индикаторов и показателей</w:t>
            </w:r>
          </w:p>
        </w:tc>
      </w:tr>
      <w:tr w:rsidR="00094920" w:rsidRPr="00094920" w:rsidTr="000949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3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302EC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60% соответствие современным требованиям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 соответствие современным требованиям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100% соответствие современным требованиям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бюджета программы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(субвенция)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ниже 80%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ниже 90%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100% и выше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внебюджетных ассигнований и спонсорских средств на развитие ДОУ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средства предприятий не привлекаются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привлекаются средства предприятий и организаций до 50%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привлекаются средства предприятий и организаций выше 50%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штатами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ниже 85%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ниже 95%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Категорийность</w:t>
            </w:r>
            <w:proofErr w:type="spell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имеют категорию до 50% педагогов</w:t>
            </w:r>
          </w:p>
          <w:p w:rsidR="00094920" w:rsidRPr="00094920" w:rsidRDefault="00C868B8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94920"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имеют категорию до 80</w:t>
            </w:r>
            <w:r w:rsidR="00094920"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педагогов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имеют категорию до 90% педагогов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педагогов прошедших курсовую подготовку в соответствии с требованиями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прошли курсовую подготовку до 50% педагогов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прошли курсовую подготовку до 80% педагогов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прошли курсовую подготовку до 90% педагогов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полноценное развитие детей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опыта работы педагогов в районе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распространение прогрессивных и перспективных идей в ДОУ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распространение прогрессивных и перспективных идей в районе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распространение прогрессивных и перспективных идей в регионе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Открытость ДОУ социальной среде, взаимодействие его с другими социальными институтами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сотрудничество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сотрудничеств, имеются перспективные планы, договора сотрудничества</w:t>
            </w:r>
          </w:p>
          <w:p w:rsidR="00094920" w:rsidRPr="00094920" w:rsidRDefault="00094920" w:rsidP="0009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балла: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есть система практической работы в данном направлении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94920" w:rsidRPr="00094920" w:rsidTr="00094920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94920" w:rsidRPr="00094920" w:rsidRDefault="00094920" w:rsidP="00094920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Прогнозируемый  рез</w:t>
      </w:r>
      <w:r w:rsidR="00030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ультат программы развития к 2022</w:t>
      </w: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ходе реализации Программы предполагается достижение следующих результатов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повышение уровня профессиональной компетенции педагогов;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создание развивающей среды и материально-технической базы в группах в соответствии с образовательными областями образовательной программы ДОУ;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обеспечение готовности воспитанников к обучению в школе.</w:t>
      </w:r>
      <w:r w:rsidRPr="0009492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является итоговый мониторинг по образовательным областям программы и по методическим рекомендациям.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активное включение родителей в образовательный процесс</w:t>
      </w:r>
    </w:p>
    <w:p w:rsidR="00094920" w:rsidRPr="00094920" w:rsidRDefault="00094920" w:rsidP="0009492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</w:rPr>
        <w:t>-​ 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094920" w:rsidRDefault="00094920"/>
    <w:sectPr w:rsidR="00094920" w:rsidSect="00DA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920"/>
    <w:rsid w:val="000302EC"/>
    <w:rsid w:val="00094920"/>
    <w:rsid w:val="0027238E"/>
    <w:rsid w:val="004E2316"/>
    <w:rsid w:val="00561854"/>
    <w:rsid w:val="005E7315"/>
    <w:rsid w:val="00657F13"/>
    <w:rsid w:val="0066194B"/>
    <w:rsid w:val="00815987"/>
    <w:rsid w:val="00A25E4F"/>
    <w:rsid w:val="00A8496A"/>
    <w:rsid w:val="00AC3996"/>
    <w:rsid w:val="00C72DCC"/>
    <w:rsid w:val="00C868B8"/>
    <w:rsid w:val="00D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</dc:creator>
  <cp:keywords/>
  <dc:description/>
  <cp:lastModifiedBy>1</cp:lastModifiedBy>
  <cp:revision>6</cp:revision>
  <cp:lastPrinted>2019-05-30T11:18:00Z</cp:lastPrinted>
  <dcterms:created xsi:type="dcterms:W3CDTF">2019-05-30T09:47:00Z</dcterms:created>
  <dcterms:modified xsi:type="dcterms:W3CDTF">2006-12-31T23:44:00Z</dcterms:modified>
</cp:coreProperties>
</file>